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2375C89B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44382B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/202</w:t>
      </w:r>
      <w:r w:rsidR="00B01FE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47259B4F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44382B">
        <w:rPr>
          <w:rFonts w:ascii="Arial" w:hAnsi="Arial" w:cs="Arial"/>
          <w:b/>
          <w:color w:val="0070C0"/>
          <w:sz w:val="22"/>
          <w:szCs w:val="22"/>
        </w:rPr>
        <w:t>Sukcesywna dostawa fabrycznie nowych, oryginalnych części zamiennych do pił i kos spalinowych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6C697A6" w14:textId="17E2AC32" w:rsidR="00C41ED1" w:rsidRPr="0044382B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44382B">
        <w:rPr>
          <w:rFonts w:ascii="Arial" w:hAnsi="Arial" w:cs="Arial"/>
          <w:sz w:val="20"/>
          <w:szCs w:val="20"/>
        </w:rPr>
        <w:t xml:space="preserve">Oferuję </w:t>
      </w:r>
      <w:r w:rsidR="0044382B" w:rsidRPr="0044382B">
        <w:rPr>
          <w:rFonts w:ascii="Arial" w:hAnsi="Arial" w:cs="Arial"/>
          <w:sz w:val="20"/>
          <w:szCs w:val="20"/>
        </w:rPr>
        <w:t>„sukcesywną dostawę fabrycznie nowych, oryginalnych części zamiennych do pił i kos spalinowych”</w:t>
      </w:r>
      <w:r w:rsidR="00523D8B" w:rsidRPr="0044382B">
        <w:rPr>
          <w:rFonts w:ascii="Arial" w:hAnsi="Arial" w:cs="Arial"/>
          <w:sz w:val="20"/>
          <w:szCs w:val="20"/>
        </w:rPr>
        <w:t xml:space="preserve">, </w:t>
      </w:r>
      <w:r w:rsidRPr="0044382B">
        <w:rPr>
          <w:rFonts w:ascii="Arial" w:hAnsi="Arial" w:cs="Arial"/>
          <w:sz w:val="20"/>
          <w:szCs w:val="20"/>
        </w:rPr>
        <w:t xml:space="preserve">zgodnie z wymogami Zapytania  </w:t>
      </w:r>
      <w:r w:rsidRPr="0044382B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44382B">
        <w:rPr>
          <w:rFonts w:ascii="Arial" w:hAnsi="Arial" w:cs="Arial"/>
          <w:b/>
          <w:bCs/>
          <w:sz w:val="20"/>
          <w:szCs w:val="20"/>
          <w:u w:val="single"/>
        </w:rPr>
        <w:t>całkowitą</w:t>
      </w:r>
      <w:r w:rsidR="000D7BE0" w:rsidRPr="004438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382B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44382B">
        <w:rPr>
          <w:rFonts w:ascii="Arial" w:hAnsi="Arial" w:cs="Arial"/>
          <w:b/>
          <w:bCs/>
          <w:sz w:val="20"/>
          <w:szCs w:val="20"/>
        </w:rPr>
        <w:t>:</w:t>
      </w:r>
      <w:r w:rsidRPr="0044382B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44382B">
        <w:rPr>
          <w:rFonts w:ascii="Arial" w:hAnsi="Arial" w:cs="Arial"/>
          <w:b/>
          <w:bCs/>
          <w:sz w:val="20"/>
          <w:szCs w:val="20"/>
        </w:rPr>
        <w:t>otych</w:t>
      </w:r>
      <w:r w:rsidRPr="0044382B">
        <w:rPr>
          <w:rFonts w:ascii="Arial" w:hAnsi="Arial" w:cs="Arial"/>
          <w:b/>
          <w:bCs/>
          <w:sz w:val="20"/>
          <w:szCs w:val="20"/>
        </w:rPr>
        <w:t>, czyli cena ofertowa brutto wynosi: .................... zł</w:t>
      </w:r>
      <w:r w:rsidR="000D7BE0" w:rsidRPr="0044382B">
        <w:rPr>
          <w:rFonts w:ascii="Arial" w:hAnsi="Arial" w:cs="Arial"/>
          <w:b/>
          <w:bCs/>
          <w:sz w:val="20"/>
          <w:szCs w:val="20"/>
        </w:rPr>
        <w:t>otych</w:t>
      </w:r>
      <w:r w:rsidR="004438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382B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44382B">
        <w:rPr>
          <w:rFonts w:ascii="Arial" w:hAnsi="Arial" w:cs="Arial"/>
          <w:sz w:val="20"/>
          <w:szCs w:val="20"/>
        </w:rPr>
        <w:t>.</w:t>
      </w:r>
    </w:p>
    <w:p w14:paraId="6014EE78" w14:textId="2B3AB620" w:rsidR="0044382B" w:rsidRDefault="0044382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44382B">
        <w:rPr>
          <w:rFonts w:ascii="Arial" w:hAnsi="Arial" w:cs="Arial"/>
          <w:b/>
          <w:bCs/>
          <w:sz w:val="20"/>
          <w:szCs w:val="20"/>
        </w:rPr>
        <w:t>Czas realizacji zamówienia wynosi: ……………. dzień roboczy/dni robocze</w:t>
      </w:r>
      <w:r>
        <w:rPr>
          <w:rFonts w:ascii="Arial" w:hAnsi="Arial" w:cs="Arial"/>
          <w:sz w:val="20"/>
          <w:szCs w:val="20"/>
        </w:rPr>
        <w:t>.*</w:t>
      </w:r>
    </w:p>
    <w:p w14:paraId="6B122F5E" w14:textId="6DF4B6C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6E4A9D7B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C3D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7ED331B0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44382B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/202</w:t>
      </w:r>
      <w:r w:rsidR="00B01FE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4"/>
        <w:gridCol w:w="1701"/>
        <w:gridCol w:w="993"/>
        <w:gridCol w:w="1415"/>
        <w:gridCol w:w="849"/>
        <w:gridCol w:w="1417"/>
      </w:tblGrid>
      <w:tr w:rsidR="00BA0E12" w14:paraId="1048315F" w14:textId="77777777" w:rsidTr="00FB1EA6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C3F47" w14:textId="77777777" w:rsidR="00D26183" w:rsidRPr="00002441" w:rsidRDefault="00BA0E12" w:rsidP="00FB1E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89C46" w14:textId="77777777" w:rsidR="00D26183" w:rsidRPr="00002441" w:rsidRDefault="00D26183" w:rsidP="00FB1E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68D1D214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5475475E" w14:textId="0C0E9084" w:rsidR="00A95A90" w:rsidRDefault="00A95A90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AEA4" w14:textId="77777777" w:rsidR="00D26183" w:rsidRPr="00002441" w:rsidRDefault="00D26183" w:rsidP="00FB1E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3C3A3" w14:textId="77777777" w:rsidR="00D26183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5F0D5" w14:textId="77777777" w:rsidR="00D26183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D69D" w14:textId="77777777" w:rsidR="00D26183" w:rsidRPr="00002441" w:rsidRDefault="00D26183" w:rsidP="00FB1E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FB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0EA39178" w:rsidR="00D26183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Pokrywa świecy STIHL FS 240-260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39FBC221" w:rsidR="00D26183" w:rsidRPr="00002441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3" w14:paraId="6C743B42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AE7E" w14:textId="77777777" w:rsidR="00D16EB3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5C807" w14:textId="10F604CF" w:rsidR="00D16EB3" w:rsidRDefault="0044382B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sprzęgła STIHL 192T 6 zęb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8D7B" w14:textId="0A5344DB" w:rsidR="00D16EB3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98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2BB48" w14:textId="77777777" w:rsidR="00D16EB3" w:rsidRPr="00002441" w:rsidRDefault="00D16EB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790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B610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2" w14:paraId="6A1E9D9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23CB3" w14:textId="77777777" w:rsidR="00F910D2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8441" w14:textId="076AA273" w:rsidR="00F910D2" w:rsidRDefault="00CD2B09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2B09">
              <w:rPr>
                <w:rFonts w:ascii="Arial" w:hAnsi="Arial" w:cs="Arial"/>
                <w:sz w:val="20"/>
                <w:szCs w:val="20"/>
              </w:rPr>
              <w:t xml:space="preserve">Sprężyna sprzęgła </w:t>
            </w:r>
            <w:r w:rsidR="0044382B" w:rsidRPr="00CD2B09">
              <w:rPr>
                <w:rFonts w:ascii="Arial" w:hAnsi="Arial" w:cs="Arial"/>
                <w:sz w:val="20"/>
                <w:szCs w:val="20"/>
              </w:rPr>
              <w:t>STIHL MS150-193-2015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19AA9" w14:textId="3785495F" w:rsidR="00F910D2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7388F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1A6D4" w14:textId="77777777" w:rsidR="00F910D2" w:rsidRPr="00002441" w:rsidRDefault="00F910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A0DE5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0632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1DED5EBE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02AD" w14:textId="6CD1BC76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C6438" w14:textId="11823460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4382B">
              <w:rPr>
                <w:rFonts w:ascii="Arial" w:hAnsi="Arial" w:cs="Arial"/>
                <w:sz w:val="20"/>
                <w:szCs w:val="20"/>
              </w:rPr>
              <w:t>Filtr paliwa STIHL MS 201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D62C2" w14:textId="0F5C83C0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2589C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E31FC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07E2B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5077F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520C6FB1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7C9CE" w14:textId="4537F141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5E53D" w14:textId="68D98070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4382B">
              <w:rPr>
                <w:rFonts w:ascii="Arial" w:hAnsi="Arial" w:cs="Arial"/>
                <w:sz w:val="20"/>
                <w:szCs w:val="20"/>
              </w:rPr>
              <w:t>Świeca NGK CMR6H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8233C" w14:textId="6B37261A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C98F9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5830A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0F6C4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798C5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176F994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CDBD9" w14:textId="0E2F2428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B1888" w14:textId="1FB8744F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Pilnik okrągły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4.0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8E743" w14:textId="3DBDACFB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C9E4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FDDD5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E1364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AA318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3F3127F9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9812C" w14:textId="418AC854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D2E62" w14:textId="21980898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Żyłka tnąca 2,7 x 208 m - okrągła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91E53" w14:textId="609254F3" w:rsidR="0044382B" w:rsidRDefault="00A95A9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D1CE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9F5EC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C473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3B7DC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13D71BD3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FABB2" w14:textId="04342865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AAD60" w14:textId="47AE6EE5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Szpula głowicy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  <w:r w:rsidR="005860F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36-2 46-2 56-2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E9F4" w14:textId="6BE983C9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12AAD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F2468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4A9D5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43A8E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005DE25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16035" w14:textId="5FFE510E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4BCEE" w14:textId="69F5404D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Pokrywa głowicy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0AA9D" w14:textId="787199BF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E0CB1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9E353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52DF1D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62DF5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40591173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C51A9" w14:textId="3704D8C5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58F26" w14:textId="6747911B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Łańcuch 3/8” 1,6 mm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1549B" w14:textId="39242B99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7BA2A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DC0D7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BBAF1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F8A4A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537B859F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AF061" w14:textId="31CF433B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497A6" w14:textId="0C9B5B53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Szpula głowicy żyłki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25-2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A900D" w14:textId="3BA9661F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506E9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6D75D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0BF89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0BFD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1C987927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B5146" w14:textId="4554CF6A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9B00A" w14:textId="690D5414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Pokrywa głowicy żyłki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25-2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33FA8" w14:textId="6CBF8F6C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DE99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66233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22866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4C438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2239781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0B21E" w14:textId="36EFEE97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E1A57" w14:textId="791D3E57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do kosiarek BS </w:t>
            </w:r>
            <w:r w:rsidR="00FB1EA6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>2 l SAE30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55599" w14:textId="46535AF9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187D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4A129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7A59E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984D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6EAB0CBC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233AC" w14:textId="106183CF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5303E" w14:textId="28096783" w:rsidR="0044382B" w:rsidRPr="0044382B" w:rsidRDefault="0044382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</w:t>
            </w:r>
            <w:r w:rsidR="0042228E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42228E">
              <w:rPr>
                <w:rFonts w:ascii="Arial" w:hAnsi="Arial" w:cs="Arial"/>
                <w:sz w:val="20"/>
                <w:szCs w:val="20"/>
              </w:rPr>
              <w:t xml:space="preserve"> HP Super zielony </w:t>
            </w:r>
            <w:r w:rsidR="00FB1EA6">
              <w:rPr>
                <w:rFonts w:ascii="Arial" w:hAnsi="Arial" w:cs="Arial"/>
                <w:sz w:val="20"/>
                <w:szCs w:val="20"/>
              </w:rPr>
              <w:t xml:space="preserve">opakowanie  </w:t>
            </w:r>
            <w:r w:rsidR="0042228E">
              <w:rPr>
                <w:rFonts w:ascii="Arial" w:hAnsi="Arial" w:cs="Arial"/>
                <w:sz w:val="20"/>
                <w:szCs w:val="20"/>
              </w:rPr>
              <w:t>10 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87D70" w14:textId="567C7541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0ED08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2205B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4FF9C2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D51E2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2E17B116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0D10E" w14:textId="0D96FD6C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0FC66" w14:textId="7D864EBD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Fartuch osłony żyłki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FS N/T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FA7A1" w14:textId="7FAB1860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E8568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0D049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D32A68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E9FDD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0C8FF3D4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26C5A" w14:textId="24CA1F54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39874" w14:textId="39D0AF33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Nożyk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FS 240, 260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C793A" w14:textId="61D30BF1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836CCE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1E04B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685B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3DF7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692F902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A20DE" w14:textId="7140B8C5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BB7F7" w14:textId="51450E41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powietrza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FS240CE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D7E56" w14:textId="787DFA22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4699A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43A46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C56B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66DD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5D862358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3331F" w14:textId="4342B47D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D292A" w14:textId="5BC7F6BA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Obudowa sprzęgła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FS 460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128AB" w14:textId="13F1E589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1FE1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C92C4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732B5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12ADD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2F3AD121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C1CCE" w14:textId="7F8682B4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9F623" w14:textId="0EDC1C6C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Pokrywa filtra powietrza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BG 200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45463" w14:textId="41FF83EC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6323B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71DA3A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D9FEA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C9A5F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399FFDA8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30752" w14:textId="5401624B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C9B12" w14:textId="6A60EE89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tłumika STIHL FS55/BG85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5E9EB" w14:textId="0274D5B2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B90D3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FA7D3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613D5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3A579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7312E5F5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F7268" w14:textId="1F42C3D0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4CBC2" w14:textId="51F5C21B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Gaźnik STIHL HS 45-81-82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9B25D" w14:textId="5736C2CA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C47F0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0BE31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D4F51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8B775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82B" w14:paraId="2421B672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D06D0" w14:textId="512C7BC7" w:rsidR="0044382B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B62D4" w14:textId="1472A967" w:rsidR="0044382B" w:rsidRPr="0044382B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paliwa STIHL HS 45-81-82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B5639" w14:textId="6ADB90E8" w:rsidR="0044382B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7C89C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7E4D5" w14:textId="77777777" w:rsidR="0044382B" w:rsidRPr="00002441" w:rsidRDefault="0044382B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2A941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3EF57" w14:textId="77777777" w:rsidR="0044382B" w:rsidRPr="00002441" w:rsidRDefault="004438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19B074A0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25806" w14:textId="257FE86A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7AA61" w14:textId="253E835A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Głowica tnąca 36-2 STIHL AUTOCUT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04107" w14:textId="7DD07E35" w:rsidR="0042228E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B71B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5B6CC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2709F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76CA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53B82744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EE44D" w14:textId="2ED74B23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9291F" w14:textId="445AFA9F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napędowa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FS240 25,4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B9196" w14:textId="4286B762" w:rsidR="0042228E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CDCC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E2AAA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C795F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0E398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7ADA3D8F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0076D" w14:textId="4C21319D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9D842" w14:textId="1CCE40CE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Przelotka głowicy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F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 36-2 46-2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A38F7" w14:textId="4535F574" w:rsidR="0042228E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E81F2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07A61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3B93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4AAD4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6DFBD1F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EEDE9" w14:textId="3606C359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9F130" w14:textId="2FF08A70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Sprężyna głowicy żyłkowej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6ADB4" w14:textId="42164E97" w:rsidR="0042228E" w:rsidRDefault="0042228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2C87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1D459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C46F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BCD3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070D3654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DBC7C" w14:textId="39F1F7B4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4C96B" w14:textId="0515B4F0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 przekładni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kosy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00F0C" w14:textId="7D0D5E8B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7E1EE6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4015E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56C9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46116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09D48FB5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76B89" w14:textId="4DC7D882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5379D" w14:textId="79DC3B27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</w:t>
            </w:r>
            <w:r w:rsidR="003A5AB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ochronna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FS460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34865" w14:textId="04F0FFB9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D13A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8842E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39242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EB4A2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0D5DB93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8674C" w14:textId="09BB1519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FAF1E" w14:textId="31BBE4D5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Osłona głowicy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FS410-460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DE9F1" w14:textId="2C8F0E30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48670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63FE4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DF96D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69E2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550860D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C060F" w14:textId="014D6371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1486A" w14:textId="36EC73D9" w:rsidR="0042228E" w:rsidRDefault="0042228E" w:rsidP="005860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twarzy z ochraniaczami słuchu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3D19D" w14:textId="072000D6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4D5C56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C2317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AE6A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F381C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1124DE7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17EF4" w14:textId="5E327414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025EA" w14:textId="52921D71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Łańcuch 325” 1,6 mm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B6298" w14:textId="71CCCA76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219DD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7196A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36C11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A5111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71EBBAB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DF0C0" w14:textId="0E6772A2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9C625" w14:textId="4C5A8210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do łańcucha </w:t>
            </w:r>
            <w:r w:rsidR="00FB1EA6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>5 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375D2" w14:textId="413EB230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BE73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1C814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5695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7837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69985910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A37A3" w14:textId="32936A57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56A98" w14:textId="0260CD63" w:rsidR="0042228E" w:rsidRDefault="0042228E" w:rsidP="005860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Żyłka tnąca 3 x 271 mm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okrągła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6FECB" w14:textId="1D46C3E4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986B6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1F393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A00D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EA838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28EBA92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7D585" w14:textId="6D290D38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717B3" w14:textId="72BE7F77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Szelki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FS120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4F357" w14:textId="3ED5BD3F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804C2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B4A22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7FB61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389D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04B5EE99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00955" w14:textId="555F97EF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2B595" w14:textId="69FD6CBB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Tarcza tnąca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 FS160-450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CD558" w14:textId="28C9F54D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15DFE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FCEFD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48119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976F8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5EFC8EF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FAC07" w14:textId="7930F592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748C1" w14:textId="32EC334A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Talerz brzeszczota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FS260-560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F0781" w14:textId="66D45586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FAF3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1922C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15682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09FB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313B554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6F831" w14:textId="3D2B42D1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C5734" w14:textId="5205BD36" w:rsidR="0042228E" w:rsidRDefault="0042228E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Podkładka tarczy tnącej </w:t>
            </w:r>
            <w:r w:rsidR="003A5AB8" w:rsidRPr="0044382B">
              <w:rPr>
                <w:rFonts w:ascii="Arial" w:hAnsi="Arial" w:cs="Arial"/>
                <w:sz w:val="20"/>
                <w:szCs w:val="20"/>
              </w:rPr>
              <w:t>STIHL</w:t>
            </w:r>
            <w:r w:rsidR="003A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FS260-490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A32D8" w14:textId="7AE1EB9D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D50D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38081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5AF60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5DFE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1EB5AD47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C57D7" w14:textId="3E093936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2A8D4" w14:textId="556E62D5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tarczy tnącej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378B4" w14:textId="4818E27E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A40E4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8712D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A990C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E4910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3C708AA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F4888" w14:textId="179F1604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E4DE5" w14:textId="3BF9E685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Prowadnica 35 cm 3/8” 1,3 mm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EFE6B" w14:textId="7DB5CA5F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23307F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83654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9053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9DA8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0F2A1570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54824" w14:textId="54397531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D6F4E" w14:textId="6FBB6A18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 zbiornika paliwa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MS151-20T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4088E" w14:textId="42218D1B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92E4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E1ACB7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BCE88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F2061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16FE9B36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14811" w14:textId="498100C4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301FA" w14:textId="77777777" w:rsidR="005860FD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 zbiornika paliwa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968878" w14:textId="2F98DF80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FS40-56-MS261-291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E4AB2" w14:textId="1C2F228C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4661B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DF2AC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39AA8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107A1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328A30E0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B3B9D" w14:textId="30E4EF84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ABE6A" w14:textId="1D975A45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 linowe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029-046-261-341-361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7D42E" w14:textId="574D1140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3C33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54BBA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71F99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40254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752BCA9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32279" w14:textId="03640C5C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E727F" w14:textId="1683885B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Zabierak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017-046 SH85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B3366" w14:textId="429BAD86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FB1E9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91A2D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E04B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7CE8D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6EDF9B09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47F23" w14:textId="5AA0183F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E2BAB" w14:textId="56C215BA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 zbiornika oleju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230-360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E23AD" w14:textId="695CCF62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B74B1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8AA21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38954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8577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667DA1A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D3852" w14:textId="03496401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681D9" w14:textId="01CC305B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Cylinder kpl </w:t>
            </w:r>
            <w:r w:rsidRPr="0044382B">
              <w:rPr>
                <w:rFonts w:ascii="Arial" w:hAnsi="Arial" w:cs="Arial"/>
                <w:sz w:val="20"/>
                <w:szCs w:val="20"/>
              </w:rPr>
              <w:t>STIHL</w:t>
            </w:r>
            <w:r>
              <w:rPr>
                <w:rFonts w:ascii="Arial" w:hAnsi="Arial" w:cs="Arial"/>
                <w:sz w:val="20"/>
                <w:szCs w:val="20"/>
              </w:rPr>
              <w:t xml:space="preserve"> 026 MS260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366D" w14:textId="288CDD69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4D035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46E94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2D7D7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F362A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8E" w14:paraId="3F53F041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E7839" w14:textId="36592497" w:rsidR="0042228E" w:rsidRDefault="0042228E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6F401" w14:textId="54B21787" w:rsidR="0042228E" w:rsidRDefault="003A5AB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Gaźnik BG86</w:t>
            </w:r>
            <w:r w:rsidRPr="0044382B">
              <w:rPr>
                <w:rFonts w:ascii="Arial" w:hAnsi="Arial" w:cs="Arial"/>
                <w:sz w:val="20"/>
                <w:szCs w:val="20"/>
              </w:rPr>
              <w:t xml:space="preserve"> STIHL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BA745" w14:textId="3F16D3D2" w:rsidR="0042228E" w:rsidRDefault="003A5AB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D0B4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95D34B" w14:textId="77777777" w:rsidR="0042228E" w:rsidRPr="00002441" w:rsidRDefault="0042228E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7C8CD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F3153" w14:textId="77777777" w:rsidR="0042228E" w:rsidRPr="00002441" w:rsidRDefault="0042228E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BC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4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3B073EC8" w:rsidR="00473C76" w:rsidRPr="00473C76" w:rsidRDefault="00C6136C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3F2E43" w14:textId="77777777" w:rsidR="0042228E" w:rsidRDefault="0042228E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5B4CE9B" w14:textId="77777777" w:rsidR="0042228E" w:rsidRDefault="0042228E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D08F044" w14:textId="77777777" w:rsidR="0042228E" w:rsidRDefault="0042228E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6466F66F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1E1DC850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3A5AB8">
        <w:rPr>
          <w:rFonts w:ascii="Arial" w:hAnsi="Arial" w:cs="Arial"/>
          <w:b/>
          <w:sz w:val="22"/>
          <w:szCs w:val="22"/>
        </w:rPr>
        <w:t>02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B01FE3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AE2DFB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5A827ABA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B11D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037EE66B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3A5AB8">
        <w:rPr>
          <w:rFonts w:ascii="Arial" w:hAnsi="Arial" w:cs="Arial"/>
        </w:rPr>
        <w:t>sukcesywna dostawa fabrycznie nowych, oryginalnych części zamiennych do pił i kos spalinowych, wyszczególnionych w formularzu asortymentowo-cenowym stanowiącym załącznik nr 1 do Umowy.</w:t>
      </w:r>
    </w:p>
    <w:p w14:paraId="738292D4" w14:textId="77777777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38FB641D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</w:t>
      </w:r>
      <w:r w:rsidR="003545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od dnia </w:t>
      </w:r>
      <w:r w:rsidR="003A5AB8">
        <w:rPr>
          <w:rFonts w:ascii="Arial" w:hAnsi="Arial" w:cs="Arial"/>
        </w:rPr>
        <w:t>podpisania Umowy</w:t>
      </w:r>
      <w:r>
        <w:rPr>
          <w:rFonts w:ascii="Arial" w:hAnsi="Arial" w:cs="Arial"/>
        </w:rPr>
        <w:t xml:space="preserve"> do dnia </w:t>
      </w:r>
      <w:r w:rsidR="003A5AB8">
        <w:rPr>
          <w:rFonts w:ascii="Arial" w:hAnsi="Arial" w:cs="Arial"/>
        </w:rPr>
        <w:t>31.03.2024</w:t>
      </w:r>
      <w:r>
        <w:rPr>
          <w:rFonts w:ascii="Arial" w:hAnsi="Arial" w:cs="Arial"/>
        </w:rPr>
        <w:t xml:space="preserve"> r. lub do wyczerpania maksymalnej kwoty zamówienia wskazanej </w:t>
      </w:r>
      <w:r w:rsidR="005D707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Umowie, w zależności od tego, które z tych zdarzeń wystąpi pierwsze.</w:t>
      </w:r>
    </w:p>
    <w:p w14:paraId="335C5776" w14:textId="77777777" w:rsidR="003A5AB8" w:rsidRDefault="003A5AB8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BE8D7C" w14:textId="76594A40" w:rsidR="000175C7" w:rsidRDefault="000175C7" w:rsidP="007F2686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 w:rsidR="00B11D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7F2686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0B3F5F4F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3A5AB8">
        <w:rPr>
          <w:rFonts w:ascii="Arial" w:hAnsi="Arial" w:cs="Arial"/>
          <w:sz w:val="22"/>
          <w:szCs w:val="22"/>
        </w:rPr>
        <w:t>części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dnia </w:t>
      </w:r>
      <w:r w:rsidR="003A5AB8">
        <w:rPr>
          <w:rFonts w:ascii="Arial" w:hAnsi="Arial" w:cs="Arial"/>
          <w:sz w:val="22"/>
          <w:szCs w:val="22"/>
        </w:rPr>
        <w:t xml:space="preserve">roboczego/dni roboczych* </w:t>
      </w:r>
      <w:r>
        <w:rPr>
          <w:rFonts w:ascii="Arial" w:hAnsi="Arial" w:cs="Arial"/>
          <w:sz w:val="22"/>
          <w:szCs w:val="22"/>
        </w:rPr>
        <w:t>od daty otrzymania zamówienia, chyba że Zamawiający zastrzegł w zamówieniu inny termin realizacji dostawy.</w:t>
      </w:r>
      <w:r w:rsidR="003A5AB8">
        <w:rPr>
          <w:rFonts w:ascii="Arial" w:hAnsi="Arial" w:cs="Arial"/>
          <w:sz w:val="22"/>
          <w:szCs w:val="22"/>
        </w:rPr>
        <w:t xml:space="preserve"> </w:t>
      </w:r>
      <w:r w:rsidR="003A5AB8" w:rsidRPr="003A5AB8">
        <w:rPr>
          <w:rFonts w:ascii="Arial" w:hAnsi="Arial" w:cs="Arial"/>
          <w:i/>
          <w:iCs/>
          <w:sz w:val="20"/>
          <w:szCs w:val="20"/>
        </w:rPr>
        <w:t>(*niepotrzebne skreślić)</w:t>
      </w:r>
    </w:p>
    <w:p w14:paraId="56E517B9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36DA53BA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realizacji dostawy do siedziby Zamawiającego, Zamawiający dokona sprawdzenia zgodności przedmiotu dostawy (pod kątem ilości i jakości dostarczonych </w:t>
      </w:r>
      <w:r w:rsidR="003A5AB8">
        <w:rPr>
          <w:rFonts w:ascii="Arial" w:hAnsi="Arial" w:cs="Arial"/>
          <w:sz w:val="22"/>
          <w:szCs w:val="22"/>
        </w:rPr>
        <w:t>części</w:t>
      </w:r>
      <w:r>
        <w:rPr>
          <w:rFonts w:ascii="Arial" w:hAnsi="Arial" w:cs="Arial"/>
          <w:sz w:val="22"/>
          <w:szCs w:val="22"/>
        </w:rPr>
        <w:t>)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4308983A" w:rsidR="000175C7" w:rsidRDefault="000175C7">
      <w:pPr>
        <w:pStyle w:val="Akapitzlist"/>
        <w:numPr>
          <w:ilvl w:val="0"/>
          <w:numId w:val="20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FC3D62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FC3D62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FC3D6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57DDAFD3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W przypadku braku możliwości podpisania protokołu odbioru bez uwag i zastrzeżeń po dokonaniu ponownej weryfikacji, zgodnie z ust. </w:t>
      </w:r>
      <w:r w:rsidR="00293161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Pr="007F2686" w:rsidRDefault="000175C7" w:rsidP="007F2686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2686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2686"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56AAF648" w:rsidR="000175C7" w:rsidRPr="007F2686" w:rsidRDefault="00A64733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7F2686">
        <w:rPr>
          <w:rFonts w:ascii="Arial" w:hAnsi="Arial" w:cs="Arial"/>
          <w:color w:val="000000"/>
          <w:sz w:val="22"/>
          <w:szCs w:val="22"/>
        </w:rPr>
        <w:t>Rozliczenie będzie następowało za każdą jednostkową dostawę.</w:t>
      </w:r>
    </w:p>
    <w:p w14:paraId="289F8BF2" w14:textId="77777777" w:rsidR="003B1EA1" w:rsidRDefault="003B1EA1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7F2686">
        <w:rPr>
          <w:rFonts w:ascii="Arial" w:hAnsi="Arial" w:cs="Arial"/>
          <w:color w:val="000000"/>
        </w:rPr>
        <w:t>Dostawy będą wykonywane na podstawie zamówienia Zamawiającego w sposób określony w Umowie. Do każdej faktury VAT Wykonawca zobowiązany jest załączyć kopie (wydruk e-mail) zamówienia odnoszącego się do dostawy, z tytułu realizacji</w:t>
      </w:r>
      <w:r>
        <w:rPr>
          <w:rFonts w:ascii="Arial" w:hAnsi="Arial" w:cs="Arial"/>
          <w:color w:val="000000"/>
        </w:rPr>
        <w:t xml:space="preserve"> której Wykonawca wystawił fakturę VAT.</w:t>
      </w:r>
    </w:p>
    <w:p w14:paraId="0BC8939E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Faktury VAT będą płatne przelewem w terminie 14 dni od dnia otrzymania przez Zamawiającego prawidłowo wystawionej faktury VAT w formie papierowej lub w terminie 14 dni od daty przesłania przez Wykonawcę ustrukturyzowanej faktury elektronicznej za </w:t>
      </w:r>
      <w:r>
        <w:rPr>
          <w:rFonts w:ascii="Arial" w:hAnsi="Arial" w:cs="Arial"/>
          <w:color w:val="000000"/>
        </w:rPr>
        <w:lastRenderedPageBreak/>
        <w:t>pośrednictwem platformy elektronicznego fakturowania (PEF). Nr PEF Zamawiającego: 52918005-40.</w:t>
      </w:r>
    </w:p>
    <w:p w14:paraId="423CA127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późn.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42786972" w:rsidR="0054598F" w:rsidRPr="0054598F" w:rsidRDefault="0054598F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7F268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7F2686">
      <w:pPr>
        <w:tabs>
          <w:tab w:val="left" w:pos="3686"/>
        </w:tabs>
        <w:spacing w:line="276" w:lineRule="auto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7F2686">
      <w:pPr>
        <w:tabs>
          <w:tab w:val="left" w:pos="3686"/>
        </w:tabs>
        <w:spacing w:line="276" w:lineRule="auto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538FE23F" w:rsidR="000175C7" w:rsidRDefault="000107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7F2686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479F4712" w:rsidR="000175C7" w:rsidRPr="007F2686" w:rsidRDefault="000175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 w:rsidRPr="007F2686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Pr="007F2686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 w:rsidRPr="007F2686">
        <w:rPr>
          <w:rFonts w:ascii="Arial" w:hAnsi="Arial" w:cs="Arial"/>
          <w:color w:val="000000"/>
          <w:sz w:val="22"/>
          <w:szCs w:val="22"/>
        </w:rPr>
        <w:t>zwłoki</w:t>
      </w:r>
      <w:r w:rsidRPr="007F2686">
        <w:rPr>
          <w:rFonts w:ascii="Arial" w:hAnsi="Arial" w:cs="Arial"/>
          <w:color w:val="000000"/>
          <w:sz w:val="22"/>
          <w:szCs w:val="22"/>
        </w:rPr>
        <w:t>;</w:t>
      </w:r>
    </w:p>
    <w:p w14:paraId="4BC94FAB" w14:textId="77777777" w:rsidR="000175C7" w:rsidRPr="007F2686" w:rsidRDefault="000175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F2686">
        <w:rPr>
          <w:rFonts w:ascii="Arial" w:hAnsi="Arial" w:cs="Arial"/>
          <w:color w:val="000000"/>
          <w:sz w:val="22"/>
          <w:szCs w:val="22"/>
        </w:rPr>
        <w:t xml:space="preserve">za każdy inny przypadek nienależytego wykonania Umowy Wykonawca zobowiązuje się zapłacić karę umowną w wysokości 5% wartości Umowy </w:t>
      </w:r>
      <w:r w:rsidR="00D0687B" w:rsidRPr="007F2686">
        <w:rPr>
          <w:rFonts w:ascii="Arial" w:hAnsi="Arial" w:cs="Arial"/>
          <w:color w:val="000000"/>
          <w:sz w:val="22"/>
          <w:szCs w:val="22"/>
        </w:rPr>
        <w:t>netto bez VAT</w:t>
      </w:r>
      <w:r w:rsidRPr="007F2686">
        <w:rPr>
          <w:rFonts w:ascii="Arial" w:hAnsi="Arial" w:cs="Arial"/>
          <w:color w:val="000000"/>
          <w:sz w:val="22"/>
          <w:szCs w:val="22"/>
        </w:rPr>
        <w:t xml:space="preserve"> za każdy taki przypadek.</w:t>
      </w:r>
    </w:p>
    <w:p w14:paraId="050237D4" w14:textId="77777777" w:rsidR="00D0687B" w:rsidRDefault="00D0687B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4C72300F" w:rsidR="000175C7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wyraża zgodę na potrącanie kar umownych z wynagrodzenia należnego </w:t>
      </w:r>
      <w:r>
        <w:rPr>
          <w:rFonts w:ascii="Arial" w:hAnsi="Arial" w:cs="Arial"/>
          <w:color w:val="000000"/>
          <w:sz w:val="22"/>
          <w:szCs w:val="22"/>
        </w:rPr>
        <w:lastRenderedPageBreak/>
        <w:t>Wykonawcy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204AC6DB" w:rsidR="006674D2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FC3D62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>dnia 2020.10.20 z późn.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FC3D6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44766970" w:rsidR="000175C7" w:rsidRDefault="000175C7" w:rsidP="007F26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7F26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>
      <w:pPr>
        <w:widowControl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>
      <w:pPr>
        <w:widowControl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4512F84A" w14:textId="02BC4701" w:rsidR="001621C8" w:rsidRPr="007F2686" w:rsidRDefault="001621C8" w:rsidP="007F2686">
      <w:pPr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7F2686">
        <w:rPr>
          <w:rFonts w:ascii="Arial" w:hAnsi="Arial" w:cs="Arial"/>
          <w:b/>
          <w:bCs/>
          <w:sz w:val="22"/>
          <w:szCs w:val="22"/>
        </w:rPr>
        <w:t>§</w:t>
      </w:r>
      <w:r w:rsidR="007F2686" w:rsidRPr="007F2686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5B41C488" w14:textId="4B7E3DBA" w:rsidR="001621C8" w:rsidRDefault="001621C8" w:rsidP="007F2686">
      <w:pPr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7F2686">
        <w:rPr>
          <w:rFonts w:ascii="Arial" w:hAnsi="Arial" w:cs="Arial"/>
          <w:b/>
          <w:sz w:val="22"/>
          <w:szCs w:val="22"/>
        </w:rPr>
        <w:t>Zmiana wysokości wynagrodzenia</w:t>
      </w:r>
      <w:r w:rsidRPr="002C4D27">
        <w:rPr>
          <w:rFonts w:ascii="Arial" w:hAnsi="Arial" w:cs="Arial"/>
          <w:b/>
          <w:sz w:val="22"/>
          <w:szCs w:val="22"/>
        </w:rPr>
        <w:t xml:space="preserve"> </w:t>
      </w:r>
    </w:p>
    <w:p w14:paraId="051D795D" w14:textId="77777777" w:rsidR="001621C8" w:rsidRPr="007E70F3" w:rsidRDefault="001621C8">
      <w:pPr>
        <w:pStyle w:val="Akapitzlist"/>
        <w:numPr>
          <w:ilvl w:val="0"/>
          <w:numId w:val="30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>Strony dopuszczają możliwość zmiany wysokości wynagrodzenia należnego Wykonawcy</w:t>
      </w:r>
      <w:r>
        <w:rPr>
          <w:rFonts w:ascii="Arial" w:hAnsi="Arial" w:cs="Arial"/>
          <w:color w:val="000000"/>
        </w:rPr>
        <w:t>, na podstawie aneksu do Umowy</w:t>
      </w:r>
      <w:r w:rsidRPr="007E70F3">
        <w:rPr>
          <w:rFonts w:ascii="Arial" w:hAnsi="Arial" w:cs="Arial"/>
          <w:color w:val="000000"/>
        </w:rPr>
        <w:t>, w przypadku wystąpienia jednej z następujących okoliczności:</w:t>
      </w:r>
    </w:p>
    <w:p w14:paraId="56C5A419" w14:textId="77777777" w:rsidR="001621C8" w:rsidRPr="007E70F3" w:rsidRDefault="001621C8">
      <w:pPr>
        <w:pStyle w:val="Akapitzlist"/>
        <w:numPr>
          <w:ilvl w:val="2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>zmiany stawki podatku od towarów i usług</w:t>
      </w:r>
      <w:r>
        <w:rPr>
          <w:rFonts w:ascii="Arial" w:hAnsi="Arial" w:cs="Arial"/>
          <w:color w:val="000000"/>
        </w:rPr>
        <w:t>;</w:t>
      </w:r>
    </w:p>
    <w:p w14:paraId="77353F93" w14:textId="77777777" w:rsidR="001621C8" w:rsidRPr="007E70F3" w:rsidRDefault="001621C8">
      <w:pPr>
        <w:pStyle w:val="Akapitzlist"/>
        <w:numPr>
          <w:ilvl w:val="2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zmiany wysokości minimalnego wynagrodzenia ustalonego na podstawie przepisów o  minimalnym wynagrodzeniu za pracę albo wysokości minimalnej stawki godzinowej, w przypadku gdy osoby realizujące przedmiot umowy otrzymują minimalne wynagrodzenie lub minimalną stawkę godzinową. Wynagrodzenie Wykonawcy ulegnie odpowiedniej zmianie po uprzednim złożeniu wniosku przez </w:t>
      </w:r>
      <w:r w:rsidRPr="007E70F3">
        <w:rPr>
          <w:rFonts w:ascii="Arial" w:hAnsi="Arial" w:cs="Arial"/>
          <w:color w:val="000000"/>
        </w:rPr>
        <w:lastRenderedPageBreak/>
        <w:t>Wykonawcę wraz ze szczegółowym uzasadnieniem potwierdzającym minimalne wynagrodzenie osób skierowanych do realizacji zamówienia wraz kalkulacją uzasadniając</w:t>
      </w:r>
      <w:r>
        <w:rPr>
          <w:rFonts w:ascii="Arial" w:hAnsi="Arial" w:cs="Arial"/>
          <w:color w:val="000000"/>
        </w:rPr>
        <w:t>ą</w:t>
      </w:r>
      <w:r w:rsidRPr="007E70F3">
        <w:rPr>
          <w:rFonts w:ascii="Arial" w:hAnsi="Arial" w:cs="Arial"/>
          <w:color w:val="000000"/>
        </w:rPr>
        <w:t xml:space="preserve"> wpływ zmiany wysokości minimalnego wynagrodzenia na zmianę wynagrodzenia Wykonawcy;</w:t>
      </w:r>
    </w:p>
    <w:p w14:paraId="50D4EB34" w14:textId="77777777" w:rsidR="001621C8" w:rsidRPr="000602C1" w:rsidRDefault="001621C8">
      <w:pPr>
        <w:pStyle w:val="Akapitzlist"/>
        <w:numPr>
          <w:ilvl w:val="2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>zmiany zasad podlegania ubezpieczeniom społecznym lub ubezpieczeniu zdrowotnemu lub wysokości stawki składki na ubezpieczenia społeczne lub zdrowotne</w:t>
      </w:r>
      <w:r>
        <w:rPr>
          <w:rFonts w:ascii="Arial" w:hAnsi="Arial" w:cs="Arial"/>
          <w:color w:val="000000"/>
        </w:rPr>
        <w:t>;</w:t>
      </w:r>
    </w:p>
    <w:p w14:paraId="13500D06" w14:textId="0555B0A7" w:rsidR="001621C8" w:rsidRDefault="001621C8">
      <w:pPr>
        <w:pStyle w:val="Akapitzlist"/>
        <w:numPr>
          <w:ilvl w:val="2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 w przypadku zmiany zasad gromadzenia i wysokości wpłat do pracowniczych planów kapitałowych, o których mowa w ustawie z dnia 4 października 2018 r. o</w:t>
      </w:r>
      <w:r w:rsidR="00FC3D62">
        <w:rPr>
          <w:rFonts w:ascii="Arial" w:hAnsi="Arial" w:cs="Arial"/>
          <w:color w:val="000000"/>
        </w:rPr>
        <w:t> </w:t>
      </w:r>
      <w:r w:rsidRPr="007E70F3">
        <w:rPr>
          <w:rFonts w:ascii="Arial" w:hAnsi="Arial" w:cs="Arial"/>
          <w:color w:val="000000"/>
        </w:rPr>
        <w:t>pracowniczych planach kapitałowych</w:t>
      </w:r>
      <w:r>
        <w:rPr>
          <w:rFonts w:ascii="Arial" w:hAnsi="Arial" w:cs="Arial"/>
          <w:color w:val="000000"/>
        </w:rPr>
        <w:t>,</w:t>
      </w:r>
    </w:p>
    <w:p w14:paraId="01105E93" w14:textId="77777777" w:rsidR="001621C8" w:rsidRPr="007E70F3" w:rsidRDefault="001621C8" w:rsidP="001621C8">
      <w:pPr>
        <w:pStyle w:val="Akapitzlist"/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>- jeżeli zmiany te będą miały wpływ na koszty wykonania zamówienia przez Wykonawcę</w:t>
      </w:r>
      <w:r>
        <w:rPr>
          <w:rFonts w:ascii="Arial" w:hAnsi="Arial" w:cs="Arial"/>
          <w:color w:val="000000"/>
        </w:rPr>
        <w:t>.</w:t>
      </w:r>
    </w:p>
    <w:p w14:paraId="6C08D423" w14:textId="77777777" w:rsidR="001621C8" w:rsidRPr="007E70F3" w:rsidRDefault="001621C8">
      <w:pPr>
        <w:pStyle w:val="Akapitzlist"/>
        <w:numPr>
          <w:ilvl w:val="0"/>
          <w:numId w:val="30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Zmiana, o której mowa w ust. </w:t>
      </w:r>
      <w:r>
        <w:rPr>
          <w:rFonts w:ascii="Arial" w:hAnsi="Arial" w:cs="Arial"/>
          <w:color w:val="000000"/>
        </w:rPr>
        <w:t>1</w:t>
      </w:r>
      <w:r w:rsidRPr="007E70F3">
        <w:rPr>
          <w:rFonts w:ascii="Arial" w:hAnsi="Arial" w:cs="Arial"/>
          <w:color w:val="000000"/>
        </w:rPr>
        <w:t xml:space="preserve"> będzie odbywała się na następujących zasadach:</w:t>
      </w:r>
    </w:p>
    <w:p w14:paraId="29BF3F66" w14:textId="77777777" w:rsidR="001621C8" w:rsidRPr="007E70F3" w:rsidRDefault="001621C8">
      <w:pPr>
        <w:pStyle w:val="Akapitzlist"/>
        <w:numPr>
          <w:ilvl w:val="2"/>
          <w:numId w:val="3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w celu zawarcia aneksu, o którym mowa w ust. </w:t>
      </w:r>
      <w:r>
        <w:rPr>
          <w:rFonts w:ascii="Arial" w:hAnsi="Arial" w:cs="Arial"/>
          <w:color w:val="000000"/>
        </w:rPr>
        <w:t>1</w:t>
      </w:r>
      <w:r w:rsidRPr="007E70F3">
        <w:rPr>
          <w:rFonts w:ascii="Arial" w:hAnsi="Arial" w:cs="Arial"/>
          <w:color w:val="000000"/>
        </w:rPr>
        <w:t>, każda ze Stron może wystąpić do drugiej Strony z wnioskiem o dokonanie zmiany wysokości wynagrodzenia należnego Wykonawcy wraz z uzasadnieniem zawierającym w szczególności szczegółowe wyliczenie całkowitej kwoty, o jaką wynagrodzenie Wykonawcy powinno ulec zmianie oraz wskazaniem daty, od której nastąpiła lub nastąpi zmiana wysokości kosztów wykonania umowy uzasadniająca zmianę wysokości wynagrodzenia należnego Wykonawcy;</w:t>
      </w:r>
    </w:p>
    <w:p w14:paraId="28EFF4A9" w14:textId="77777777" w:rsidR="001621C8" w:rsidRPr="007E70F3" w:rsidRDefault="001621C8">
      <w:pPr>
        <w:pStyle w:val="Akapitzlist"/>
        <w:numPr>
          <w:ilvl w:val="2"/>
          <w:numId w:val="3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zmiana wysokości  wynagrodzenia należnego Wykonawcy w przypadku zaistnienia przesłanki, o której mowa w </w:t>
      </w:r>
      <w:r w:rsidRPr="00E80192">
        <w:rPr>
          <w:rFonts w:ascii="Arial" w:hAnsi="Arial" w:cs="Arial"/>
          <w:b/>
          <w:color w:val="000000"/>
        </w:rPr>
        <w:t>ust. 1 pkt 1</w:t>
      </w:r>
      <w:r w:rsidRPr="007E70F3">
        <w:rPr>
          <w:rFonts w:ascii="Arial" w:hAnsi="Arial" w:cs="Arial"/>
          <w:color w:val="000000"/>
        </w:rPr>
        <w:t xml:space="preserve">, będzie odnosić się wyłącznie do części przedmiotu Umowy realizowanej, zgodnie z terminami ustalonymi umową, po dniu wejścia w życie przepisów zmieniających stawkę podatku od towarów i usług oraz wyłącznie do części przedmiotu Umowy, do której zastosowanie znajdzie zmiana stawki podatku od towarów i usług w przypadku zmiany, o której mowa w </w:t>
      </w:r>
      <w:r w:rsidRPr="00E80192">
        <w:rPr>
          <w:rFonts w:ascii="Arial" w:hAnsi="Arial" w:cs="Arial"/>
          <w:b/>
          <w:color w:val="000000"/>
        </w:rPr>
        <w:t>ust. 1 pkt 1</w:t>
      </w:r>
      <w:r w:rsidRPr="007E70F3">
        <w:rPr>
          <w:rFonts w:ascii="Arial" w:hAnsi="Arial" w:cs="Arial"/>
          <w:color w:val="000000"/>
        </w:rPr>
        <w:t xml:space="preserve"> wartość wynagrodzenia netto nie zmieni się, a wartość wynagrodzenia brutto zostanie wyliczona na podstawie nowych przepisów;</w:t>
      </w:r>
    </w:p>
    <w:p w14:paraId="1889D19C" w14:textId="32F8894F" w:rsidR="001621C8" w:rsidRPr="007E70F3" w:rsidRDefault="001621C8">
      <w:pPr>
        <w:pStyle w:val="Akapitzlist"/>
        <w:numPr>
          <w:ilvl w:val="2"/>
          <w:numId w:val="3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zmiana wysokości wynagrodzenia w przypadku zaistnienia przesłanki, o której mowa w </w:t>
      </w:r>
      <w:r w:rsidRPr="007E70F3">
        <w:rPr>
          <w:rFonts w:ascii="Arial" w:hAnsi="Arial" w:cs="Arial"/>
          <w:b/>
          <w:color w:val="000000"/>
        </w:rPr>
        <w:t xml:space="preserve">ust. </w:t>
      </w:r>
      <w:r>
        <w:rPr>
          <w:rFonts w:ascii="Arial" w:hAnsi="Arial" w:cs="Arial"/>
          <w:b/>
          <w:color w:val="000000"/>
        </w:rPr>
        <w:t>1</w:t>
      </w:r>
      <w:r w:rsidRPr="007E70F3">
        <w:rPr>
          <w:rFonts w:ascii="Arial" w:hAnsi="Arial" w:cs="Arial"/>
          <w:b/>
          <w:color w:val="000000"/>
        </w:rPr>
        <w:t xml:space="preserve"> pkt </w:t>
      </w:r>
      <w:r>
        <w:rPr>
          <w:rFonts w:ascii="Arial" w:hAnsi="Arial" w:cs="Arial"/>
          <w:b/>
          <w:color w:val="000000"/>
        </w:rPr>
        <w:t xml:space="preserve">2 </w:t>
      </w:r>
      <w:r w:rsidR="00A95A90">
        <w:rPr>
          <w:rFonts w:ascii="Arial" w:hAnsi="Arial" w:cs="Arial"/>
          <w:b/>
          <w:color w:val="000000"/>
        </w:rPr>
        <w:t>- 4</w:t>
      </w:r>
      <w:r w:rsidRPr="007E70F3">
        <w:rPr>
          <w:rFonts w:ascii="Arial" w:hAnsi="Arial" w:cs="Arial"/>
          <w:b/>
          <w:color w:val="000000"/>
        </w:rPr>
        <w:t xml:space="preserve"> </w:t>
      </w:r>
      <w:r w:rsidRPr="007E70F3">
        <w:rPr>
          <w:rFonts w:ascii="Arial" w:hAnsi="Arial" w:cs="Arial"/>
          <w:color w:val="000000"/>
        </w:rPr>
        <w:t>będzie obejmować wyłącznie część wynagrodzenia należnego Wykonawcy, w odniesieniu do której nastąpiła zmiana wysokości kosztów wykonania Umowy przez Wykonawcę w związku z  wejściem w życie przepisów odpowiednio zmieniających wysokość minimalnego wynagrodzenia za pracę, wysokość minimalnej stawki godzinowej lub dokonujących zmian w zakresie zasad podlegania ubezpieczeniom społecznym lub ubezpieczeniu zdrowotnemu lub w zakresie wysokości  stawki składki na ubezpieczenia społeczne lub zdrowotne;</w:t>
      </w:r>
    </w:p>
    <w:p w14:paraId="7A3B1BD2" w14:textId="77777777" w:rsidR="001621C8" w:rsidRPr="007E70F3" w:rsidRDefault="001621C8">
      <w:pPr>
        <w:pStyle w:val="Akapitzlist"/>
        <w:numPr>
          <w:ilvl w:val="2"/>
          <w:numId w:val="3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lastRenderedPageBreak/>
        <w:t xml:space="preserve">w przypadku zmiany, o której mowa w </w:t>
      </w:r>
      <w:r w:rsidRPr="00E80192">
        <w:rPr>
          <w:rFonts w:ascii="Arial" w:hAnsi="Arial" w:cs="Arial"/>
          <w:b/>
          <w:color w:val="000000"/>
        </w:rPr>
        <w:t>ust.</w:t>
      </w:r>
      <w:r w:rsidRPr="007E70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Pr="007E70F3">
        <w:rPr>
          <w:rFonts w:ascii="Arial" w:hAnsi="Arial" w:cs="Arial"/>
          <w:b/>
          <w:color w:val="000000"/>
        </w:rPr>
        <w:t xml:space="preserve"> pkt </w:t>
      </w:r>
      <w:r>
        <w:rPr>
          <w:rFonts w:ascii="Arial" w:hAnsi="Arial" w:cs="Arial"/>
          <w:b/>
          <w:color w:val="000000"/>
        </w:rPr>
        <w:t>2</w:t>
      </w:r>
      <w:r w:rsidRPr="007E70F3">
        <w:rPr>
          <w:rFonts w:ascii="Arial" w:hAnsi="Arial" w:cs="Arial"/>
          <w:color w:val="000000"/>
        </w:rPr>
        <w:t xml:space="preserve"> wynagrodzenie Wykonawcy ulegnie zmianie o  kwotę odpowiadającą wzrostowi kosztu Wykonawcy w związku ze zwiększeniem wysokości wynagrodzeń do wysokości aktualnie obowiązującego minimalnego wynagrodzenia za pracę lub wysokości minimalnej stawki godzinowej. Kwota odpowiadająca wzrostowi kosztu Wykonawcy będzie odnosić się wyłącznie do części wynagrodzenia </w:t>
      </w:r>
      <w:r>
        <w:rPr>
          <w:rFonts w:ascii="Arial" w:hAnsi="Arial" w:cs="Arial"/>
          <w:color w:val="000000"/>
        </w:rPr>
        <w:t>p</w:t>
      </w:r>
      <w:r w:rsidRPr="007E70F3">
        <w:rPr>
          <w:rFonts w:ascii="Arial" w:hAnsi="Arial" w:cs="Arial"/>
          <w:color w:val="000000"/>
        </w:rPr>
        <w:t>racowników, odpowiadającej zakresowi w  jakim wykonują oni prace bezpośrednio związane z realizacją przedmiotu Umowy;</w:t>
      </w:r>
    </w:p>
    <w:p w14:paraId="48A73270" w14:textId="437CAD67" w:rsidR="001621C8" w:rsidRDefault="001621C8">
      <w:pPr>
        <w:pStyle w:val="Akapitzlist"/>
        <w:numPr>
          <w:ilvl w:val="2"/>
          <w:numId w:val="3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w przypadku zmiany, o której mowa w </w:t>
      </w:r>
      <w:r w:rsidRPr="00E80192">
        <w:rPr>
          <w:rFonts w:ascii="Arial" w:hAnsi="Arial" w:cs="Arial"/>
          <w:b/>
          <w:color w:val="000000"/>
        </w:rPr>
        <w:t>ust.</w:t>
      </w:r>
      <w:r w:rsidRPr="007E70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Pr="007E70F3">
        <w:rPr>
          <w:rFonts w:ascii="Arial" w:hAnsi="Arial" w:cs="Arial"/>
          <w:b/>
          <w:color w:val="000000"/>
        </w:rPr>
        <w:t xml:space="preserve"> pkt </w:t>
      </w:r>
      <w:r>
        <w:rPr>
          <w:rFonts w:ascii="Arial" w:hAnsi="Arial" w:cs="Arial"/>
          <w:b/>
          <w:color w:val="000000"/>
        </w:rPr>
        <w:t>3</w:t>
      </w:r>
      <w:r w:rsidR="00A95A90">
        <w:rPr>
          <w:rFonts w:ascii="Arial" w:hAnsi="Arial" w:cs="Arial"/>
          <w:b/>
          <w:color w:val="000000"/>
        </w:rPr>
        <w:t xml:space="preserve"> - 4</w:t>
      </w:r>
      <w:r w:rsidRPr="007E70F3">
        <w:rPr>
          <w:rFonts w:ascii="Arial" w:hAnsi="Arial" w:cs="Arial"/>
          <w:color w:val="000000"/>
        </w:rPr>
        <w:t>, wynagrodzenie Wykonawcy ulegnie zmianie o  kwotę odpowiadającą zmianie kosztu Wykonawcy ponoszonego w</w:t>
      </w:r>
      <w:r w:rsidR="00FC3D62">
        <w:rPr>
          <w:rFonts w:ascii="Arial" w:hAnsi="Arial" w:cs="Arial"/>
          <w:color w:val="000000"/>
        </w:rPr>
        <w:t> </w:t>
      </w:r>
      <w:r w:rsidRPr="007E70F3">
        <w:rPr>
          <w:rFonts w:ascii="Arial" w:hAnsi="Arial" w:cs="Arial"/>
          <w:color w:val="000000"/>
        </w:rPr>
        <w:t>związku z wypłatą wynagrodzenia. Kwota odpowiadająca zmianie kosztu Wykonawcy będzie odnosić się wyłącznie do</w:t>
      </w:r>
      <w:r>
        <w:rPr>
          <w:rFonts w:ascii="Arial" w:hAnsi="Arial" w:cs="Arial"/>
          <w:color w:val="000000"/>
        </w:rPr>
        <w:t xml:space="preserve"> </w:t>
      </w:r>
      <w:r w:rsidRPr="007E70F3">
        <w:rPr>
          <w:rFonts w:ascii="Arial" w:hAnsi="Arial" w:cs="Arial"/>
          <w:color w:val="000000"/>
        </w:rPr>
        <w:t xml:space="preserve">części wynagrodzenia </w:t>
      </w:r>
      <w:r>
        <w:rPr>
          <w:rFonts w:ascii="Arial" w:hAnsi="Arial" w:cs="Arial"/>
          <w:color w:val="000000"/>
        </w:rPr>
        <w:t>p</w:t>
      </w:r>
      <w:r w:rsidRPr="007E70F3">
        <w:rPr>
          <w:rFonts w:ascii="Arial" w:hAnsi="Arial" w:cs="Arial"/>
          <w:color w:val="000000"/>
        </w:rPr>
        <w:t>racowników, odpowiadającej zakresowi, w jakim wykonują oni prace bezpośrednio związane z</w:t>
      </w:r>
      <w:r w:rsidR="00FC3D62">
        <w:rPr>
          <w:rFonts w:ascii="Arial" w:hAnsi="Arial" w:cs="Arial"/>
          <w:color w:val="000000"/>
        </w:rPr>
        <w:t> </w:t>
      </w:r>
      <w:r w:rsidRPr="007E70F3">
        <w:rPr>
          <w:rFonts w:ascii="Arial" w:hAnsi="Arial" w:cs="Arial"/>
          <w:color w:val="000000"/>
        </w:rPr>
        <w:t>realizacją przedmiotu Umowy.</w:t>
      </w:r>
    </w:p>
    <w:p w14:paraId="5146C2EF" w14:textId="3DC9A2CB" w:rsidR="001621C8" w:rsidRPr="007E70F3" w:rsidRDefault="001621C8">
      <w:pPr>
        <w:pStyle w:val="Akapitzlist"/>
        <w:numPr>
          <w:ilvl w:val="2"/>
          <w:numId w:val="3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w przypadku zmiany, o której mowa </w:t>
      </w:r>
      <w:r w:rsidRPr="00E80192">
        <w:rPr>
          <w:rFonts w:ascii="Arial" w:hAnsi="Arial" w:cs="Arial"/>
          <w:b/>
          <w:color w:val="000000"/>
        </w:rPr>
        <w:t>ust. 1 pkt 3</w:t>
      </w:r>
      <w:r w:rsidR="00A95A90">
        <w:rPr>
          <w:rFonts w:ascii="Arial" w:hAnsi="Arial" w:cs="Arial"/>
          <w:b/>
          <w:color w:val="000000"/>
        </w:rPr>
        <w:t xml:space="preserve"> - 4</w:t>
      </w:r>
      <w:r w:rsidRPr="007E70F3">
        <w:rPr>
          <w:rFonts w:ascii="Arial" w:hAnsi="Arial" w:cs="Arial"/>
          <w:color w:val="000000"/>
        </w:rPr>
        <w:t>, wynagrodzenie Wykonawcy ulegnie zmianie o wartość wzrostu całkowitego kosztu Wykonawcy jaką będzie on zobowiązany dodatkowo ponieść w celu uwzględnienia tej zmiany w odniesieniu do osób bezpośrednio wykonujących zamówienie na rzecz Zamawiającego.</w:t>
      </w:r>
    </w:p>
    <w:p w14:paraId="22B13945" w14:textId="40ED2560" w:rsidR="001621C8" w:rsidRPr="007E70F3" w:rsidRDefault="001621C8">
      <w:pPr>
        <w:pStyle w:val="Akapitzlist"/>
        <w:numPr>
          <w:ilvl w:val="0"/>
          <w:numId w:val="30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 xml:space="preserve">Wykonawca występujący z wnioskiem o zmianę wysokości wynagrodzenia na podstawie ust. </w:t>
      </w:r>
      <w:r>
        <w:rPr>
          <w:rFonts w:ascii="Arial" w:hAnsi="Arial" w:cs="Arial"/>
          <w:color w:val="000000"/>
        </w:rPr>
        <w:t>1</w:t>
      </w:r>
      <w:r w:rsidRPr="007E70F3">
        <w:rPr>
          <w:rFonts w:ascii="Arial" w:hAnsi="Arial" w:cs="Arial"/>
          <w:color w:val="000000"/>
        </w:rPr>
        <w:t xml:space="preserve"> zobowiązany jest dołączyć do wniosku dokumenty, z których będzie wynikać, w</w:t>
      </w:r>
      <w:r w:rsidR="00FC3D62">
        <w:rPr>
          <w:rFonts w:ascii="Arial" w:hAnsi="Arial" w:cs="Arial"/>
          <w:color w:val="000000"/>
        </w:rPr>
        <w:t> </w:t>
      </w:r>
      <w:r w:rsidRPr="007E70F3">
        <w:rPr>
          <w:rFonts w:ascii="Arial" w:hAnsi="Arial" w:cs="Arial"/>
          <w:color w:val="000000"/>
        </w:rPr>
        <w:t xml:space="preserve">jakim zakresie zmiany te mają </w:t>
      </w:r>
      <w:r>
        <w:rPr>
          <w:rFonts w:ascii="Arial" w:hAnsi="Arial" w:cs="Arial"/>
          <w:color w:val="000000"/>
        </w:rPr>
        <w:t xml:space="preserve">wpływ </w:t>
      </w:r>
      <w:r w:rsidRPr="007E70F3">
        <w:rPr>
          <w:rFonts w:ascii="Arial" w:hAnsi="Arial" w:cs="Arial"/>
          <w:color w:val="000000"/>
        </w:rPr>
        <w:t xml:space="preserve">na koszty wykonania Umowy, w szczególności: </w:t>
      </w:r>
    </w:p>
    <w:p w14:paraId="03EEDBDE" w14:textId="77777777" w:rsidR="001621C8" w:rsidRPr="007E70F3" w:rsidRDefault="001621C8">
      <w:pPr>
        <w:pStyle w:val="Akapitzlist"/>
        <w:numPr>
          <w:ilvl w:val="3"/>
          <w:numId w:val="3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>pisemne zestawienie wynagrodzeń</w:t>
      </w:r>
      <w:r>
        <w:rPr>
          <w:rFonts w:ascii="Arial" w:hAnsi="Arial" w:cs="Arial"/>
          <w:color w:val="000000"/>
        </w:rPr>
        <w:t xml:space="preserve"> p</w:t>
      </w:r>
      <w:r w:rsidRPr="007E70F3">
        <w:rPr>
          <w:rFonts w:ascii="Arial" w:hAnsi="Arial" w:cs="Arial"/>
          <w:color w:val="000000"/>
        </w:rPr>
        <w:t xml:space="preserve">racowników (zarówno przed jak i po zmianie) wraz z określeniem zakresu (części etatu) w jakim wykonują oni prace bezpośrednio związane z realizacją przedmiotu Umowy oraz części wynagrodzenia odpowiadającej temu zakresowi – w przypadku zmiany, o której mowa w </w:t>
      </w:r>
      <w:r w:rsidRPr="00E80192">
        <w:rPr>
          <w:rFonts w:ascii="Arial" w:hAnsi="Arial" w:cs="Arial"/>
          <w:b/>
          <w:color w:val="000000"/>
        </w:rPr>
        <w:t>ust.</w:t>
      </w:r>
      <w:r w:rsidRPr="007E70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Pr="007E70F3">
        <w:rPr>
          <w:rFonts w:ascii="Arial" w:hAnsi="Arial" w:cs="Arial"/>
          <w:b/>
          <w:color w:val="000000"/>
        </w:rPr>
        <w:t xml:space="preserve"> pkt </w:t>
      </w:r>
      <w:r>
        <w:rPr>
          <w:rFonts w:ascii="Arial" w:hAnsi="Arial" w:cs="Arial"/>
          <w:b/>
          <w:color w:val="000000"/>
        </w:rPr>
        <w:t>2</w:t>
      </w:r>
      <w:r w:rsidRPr="007E70F3">
        <w:rPr>
          <w:rFonts w:ascii="Arial" w:hAnsi="Arial" w:cs="Arial"/>
          <w:color w:val="000000"/>
        </w:rPr>
        <w:t xml:space="preserve"> lub</w:t>
      </w:r>
    </w:p>
    <w:p w14:paraId="7D759848" w14:textId="7B772760" w:rsidR="001621C8" w:rsidRPr="00A95A90" w:rsidRDefault="001621C8">
      <w:pPr>
        <w:pStyle w:val="Akapitzlist"/>
        <w:numPr>
          <w:ilvl w:val="3"/>
          <w:numId w:val="3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7E70F3">
        <w:rPr>
          <w:rFonts w:ascii="Arial" w:hAnsi="Arial" w:cs="Arial"/>
          <w:color w:val="000000"/>
        </w:rPr>
        <w:t>pisemne zestawienie wynagrodzeń pracowników (zarówno przed jak i po zmianie) wraz z kwotami składek uiszczanych do Zakładu Ubezpieczeń Społecznych/Kasy Rolniczego Ubezpieczenia Społecznego w części finansowanej przez Wykonawcę, z</w:t>
      </w:r>
      <w:r>
        <w:rPr>
          <w:rFonts w:ascii="Arial" w:hAnsi="Arial" w:cs="Arial"/>
          <w:color w:val="000000"/>
        </w:rPr>
        <w:t> </w:t>
      </w:r>
      <w:r w:rsidRPr="007E70F3">
        <w:rPr>
          <w:rFonts w:ascii="Arial" w:hAnsi="Arial" w:cs="Arial"/>
          <w:color w:val="000000"/>
        </w:rPr>
        <w:t xml:space="preserve">określeniem zakresu (części etatu) w jakim wykonują oni prace bezpośrednio związane z realizacją przedmiotu Umowy oraz części wynagrodzenia odpowiadającej temu zakresowi – w przypadku zmiany, o której mowa w </w:t>
      </w:r>
      <w:r w:rsidRPr="00E80192">
        <w:rPr>
          <w:rFonts w:ascii="Arial" w:hAnsi="Arial" w:cs="Arial"/>
          <w:b/>
          <w:color w:val="000000"/>
        </w:rPr>
        <w:t>ust.</w:t>
      </w:r>
      <w:r w:rsidRPr="007E70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Pr="007E70F3">
        <w:rPr>
          <w:rFonts w:ascii="Arial" w:hAnsi="Arial" w:cs="Arial"/>
          <w:b/>
          <w:color w:val="000000"/>
        </w:rPr>
        <w:t xml:space="preserve"> pkt </w:t>
      </w:r>
      <w:r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252E81B7" w14:textId="79E5EEA0" w:rsidR="00A95A90" w:rsidRPr="00A95A90" w:rsidRDefault="00A95A90" w:rsidP="00A95A90">
      <w:pPr>
        <w:pStyle w:val="Akapitzlist"/>
        <w:tabs>
          <w:tab w:val="left" w:pos="284"/>
        </w:tabs>
        <w:spacing w:after="0" w:line="360" w:lineRule="auto"/>
        <w:ind w:left="714"/>
        <w:jc w:val="both"/>
        <w:rPr>
          <w:rFonts w:ascii="Arial" w:hAnsi="Arial" w:cs="Arial"/>
          <w:b/>
          <w:bCs/>
          <w:color w:val="000000"/>
        </w:rPr>
      </w:pPr>
      <w:r w:rsidRPr="00A95A90">
        <w:rPr>
          <w:rFonts w:ascii="Arial" w:hAnsi="Arial" w:cs="Arial"/>
          <w:b/>
          <w:bCs/>
          <w:color w:val="000000"/>
        </w:rPr>
        <w:t>- pkt. 1 i 2 ma odpowiednie zastosowanie w przypadku zmiany, o której stanowi ust. 1 pkt. 4</w:t>
      </w:r>
      <w:r>
        <w:rPr>
          <w:rFonts w:ascii="Arial" w:hAnsi="Arial" w:cs="Arial"/>
          <w:b/>
          <w:bCs/>
          <w:color w:val="000000"/>
        </w:rPr>
        <w:t>.</w:t>
      </w:r>
    </w:p>
    <w:p w14:paraId="235FEAAF" w14:textId="77777777" w:rsidR="001621C8" w:rsidRDefault="001621C8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7E70F3">
        <w:rPr>
          <w:rFonts w:ascii="Arial" w:hAnsi="Arial" w:cs="Arial"/>
          <w:color w:val="000000"/>
        </w:rPr>
        <w:t>Warunkiem wprowadzenia zmiany wynagrodzenia w postaci aneksu jest wykazanie przez Wykonawcę w formie pisemnej, iż zmiany te będą miały wpływ na koszty wykonania przedmiotu umowy przez Wykonawcę.</w:t>
      </w:r>
    </w:p>
    <w:p w14:paraId="31BAFE09" w14:textId="77777777" w:rsidR="001621C8" w:rsidRDefault="001621C8">
      <w:pPr>
        <w:pStyle w:val="Akapitzlist"/>
        <w:numPr>
          <w:ilvl w:val="0"/>
          <w:numId w:val="30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Strony przewidują możliwość zmiany wynagrodzenia Wykonawcy </w:t>
      </w:r>
      <w:r w:rsidRPr="006F46CB">
        <w:rPr>
          <w:rFonts w:ascii="Arial" w:hAnsi="Arial" w:cs="Arial"/>
          <w:color w:val="000000"/>
        </w:rPr>
        <w:t>w przypadku zmiany ceny materiałów lub kosztów związanych z realizacją zamówienia na zasadach określonych poniżej</w:t>
      </w:r>
      <w:r>
        <w:rPr>
          <w:rFonts w:ascii="Arial" w:hAnsi="Arial" w:cs="Arial"/>
          <w:color w:val="000000"/>
        </w:rPr>
        <w:t>.</w:t>
      </w:r>
    </w:p>
    <w:p w14:paraId="6DB07D87" w14:textId="4C8C7134" w:rsidR="001621C8" w:rsidRPr="006F46CB" w:rsidRDefault="001621C8">
      <w:pPr>
        <w:pStyle w:val="Akapitzlist"/>
        <w:numPr>
          <w:ilvl w:val="0"/>
          <w:numId w:val="30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F46CB">
        <w:rPr>
          <w:rFonts w:ascii="Arial" w:hAnsi="Arial" w:cs="Arial"/>
          <w:color w:val="000000"/>
        </w:rPr>
        <w:t xml:space="preserve">Wynagrodzenie Wykonawcy, o którym mowa w </w:t>
      </w:r>
      <w:r>
        <w:rPr>
          <w:rFonts w:ascii="Arial" w:hAnsi="Arial" w:cs="Arial"/>
          <w:color w:val="000000"/>
        </w:rPr>
        <w:t xml:space="preserve">§ </w:t>
      </w:r>
      <w:r w:rsidR="00453002" w:rsidRPr="007F268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6F46CB">
        <w:rPr>
          <w:rFonts w:ascii="Arial" w:hAnsi="Arial" w:cs="Arial"/>
          <w:color w:val="000000"/>
        </w:rPr>
        <w:t xml:space="preserve">ust. 1, zostanie odpowiednio zmienione (zmniejszone lub zwiększone) w wysokości wynikającej ze wskaźnika wzrostu (spadku) cen towarów i usług konsumpcyjnych publikowanego przez Główny Urząd Statystyczny - dalej jako: „wskaźnik GUS” - za poprzedni rok kalendarzowy. </w:t>
      </w:r>
    </w:p>
    <w:p w14:paraId="26CC9137" w14:textId="77777777" w:rsidR="001621C8" w:rsidRPr="00550237" w:rsidRDefault="001621C8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F46CB">
        <w:rPr>
          <w:rFonts w:ascii="Arial" w:hAnsi="Arial" w:cs="Arial"/>
          <w:color w:val="000000"/>
        </w:rPr>
        <w:t>Minimalny poziom zmiany wskaźnika GUS, w wyniku którego wynagrodzenie Wykonawcy zostanie zmienione wynosi 2 pp., w stosunku do wskaźnika wzrostu (spadku) cen towarów i usług konsumpcyjnych (poziom zmiany ceny) publikowanego przez Główny Urząd Statystyczny na dzień 1 stycznia roku kalendarzowego, w którym zawarto Umowę.</w:t>
      </w:r>
    </w:p>
    <w:p w14:paraId="10EBB77C" w14:textId="77777777" w:rsidR="001621C8" w:rsidRPr="00550237" w:rsidRDefault="001621C8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F46CB">
        <w:rPr>
          <w:rFonts w:ascii="Arial" w:hAnsi="Arial" w:cs="Arial"/>
          <w:color w:val="000000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Zmiana wysokości wynagrodzenia Wykonawcy nastąpi o wysokość dodatkowych kosztów realizacji Umowy, które Wykonawca obowiązkowo ponosi w związku ze zmianą cen materiałów i kosztów, z zastrzeżeniem ust. </w:t>
      </w:r>
      <w:r>
        <w:rPr>
          <w:rFonts w:ascii="Arial" w:hAnsi="Arial" w:cs="Arial"/>
          <w:color w:val="000000"/>
        </w:rPr>
        <w:t>6</w:t>
      </w:r>
      <w:r w:rsidRPr="006F46CB"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7</w:t>
      </w:r>
      <w:r w:rsidRPr="006F46CB">
        <w:rPr>
          <w:rFonts w:ascii="Arial" w:hAnsi="Arial" w:cs="Arial"/>
          <w:color w:val="000000"/>
        </w:rPr>
        <w:t xml:space="preserve">. </w:t>
      </w:r>
    </w:p>
    <w:p w14:paraId="3DEAD4FB" w14:textId="32FBC702" w:rsidR="001621C8" w:rsidRPr="00550237" w:rsidRDefault="001621C8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F46CB">
        <w:rPr>
          <w:rFonts w:ascii="Arial" w:hAnsi="Arial" w:cs="Arial"/>
          <w:color w:val="000000"/>
        </w:rPr>
        <w:t xml:space="preserve">Strony przewidują możliwość zmiany wynagrodzenia na podstawie ust. </w:t>
      </w:r>
      <w:r>
        <w:rPr>
          <w:rFonts w:ascii="Arial" w:hAnsi="Arial" w:cs="Arial"/>
          <w:color w:val="000000"/>
        </w:rPr>
        <w:t>6-8</w:t>
      </w:r>
      <w:r w:rsidRPr="006F46CB">
        <w:rPr>
          <w:rFonts w:ascii="Arial" w:hAnsi="Arial" w:cs="Arial"/>
          <w:color w:val="000000"/>
        </w:rPr>
        <w:t xml:space="preserve"> po upływie 6 miesięcy wykonywania </w:t>
      </w:r>
      <w:r w:rsidR="007F2686">
        <w:rPr>
          <w:rFonts w:ascii="Arial" w:hAnsi="Arial" w:cs="Arial"/>
          <w:color w:val="000000"/>
        </w:rPr>
        <w:t>dostaw</w:t>
      </w:r>
      <w:r w:rsidRPr="006F46CB">
        <w:rPr>
          <w:rFonts w:ascii="Arial" w:hAnsi="Arial" w:cs="Arial"/>
          <w:color w:val="000000"/>
        </w:rPr>
        <w:t xml:space="preserve">. </w:t>
      </w:r>
    </w:p>
    <w:p w14:paraId="74F97F37" w14:textId="417BA3A3" w:rsidR="001621C8" w:rsidRPr="006F46CB" w:rsidRDefault="001621C8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F46CB">
        <w:rPr>
          <w:rFonts w:ascii="Arial" w:hAnsi="Arial" w:cs="Arial"/>
          <w:color w:val="000000"/>
        </w:rPr>
        <w:t xml:space="preserve">Maksymalna wartość zmiany wynagrodzenia, o której mowa w ust. </w:t>
      </w:r>
      <w:r>
        <w:rPr>
          <w:rFonts w:ascii="Arial" w:hAnsi="Arial" w:cs="Arial"/>
          <w:color w:val="000000"/>
        </w:rPr>
        <w:t>6-9</w:t>
      </w:r>
      <w:r w:rsidRPr="006F46CB">
        <w:rPr>
          <w:rFonts w:ascii="Arial" w:hAnsi="Arial" w:cs="Arial"/>
          <w:color w:val="000000"/>
        </w:rPr>
        <w:t xml:space="preserve">, wynosi łącznie 10% wartości wynagrodzenia brutto Wykonawcy, określonego w </w:t>
      </w:r>
      <w:r>
        <w:rPr>
          <w:rFonts w:ascii="Arial" w:hAnsi="Arial" w:cs="Arial"/>
          <w:color w:val="000000"/>
        </w:rPr>
        <w:t xml:space="preserve">§ </w:t>
      </w:r>
      <w:r w:rsidR="007F268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6F46CB">
        <w:rPr>
          <w:rFonts w:ascii="Arial" w:hAnsi="Arial" w:cs="Arial"/>
          <w:color w:val="000000"/>
        </w:rPr>
        <w:t>ust. 1 Umowy</w:t>
      </w:r>
      <w:r w:rsidR="0013518D">
        <w:rPr>
          <w:rFonts w:ascii="Arial" w:hAnsi="Arial" w:cs="Arial"/>
          <w:color w:val="000000"/>
        </w:rPr>
        <w:t>, pod warunkiem że nie przekracza to kwoty z art. 2 pkt. 1 Ustawy PZP</w:t>
      </w:r>
      <w:r w:rsidRPr="006F46CB">
        <w:rPr>
          <w:rFonts w:ascii="Arial" w:hAnsi="Arial" w:cs="Arial"/>
          <w:color w:val="000000"/>
        </w:rPr>
        <w:t xml:space="preserve">. </w:t>
      </w:r>
    </w:p>
    <w:p w14:paraId="22925F9D" w14:textId="77777777" w:rsidR="001621C8" w:rsidRPr="00550237" w:rsidRDefault="001621C8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F46CB">
        <w:rPr>
          <w:rFonts w:ascii="Arial" w:hAnsi="Arial" w:cs="Arial"/>
          <w:color w:val="000000"/>
        </w:rPr>
        <w:t xml:space="preserve">Zmiana Umowy skutkuje zmianą wynagrodzenia jedynie w zakresie płatności realizowanych po dacie złożenia wniosku, pod warunkiem zawarcia aneksu do Umowy i zaakceptowaniu wniosków przez Zamawiającego. </w:t>
      </w:r>
    </w:p>
    <w:p w14:paraId="12BFCA32" w14:textId="4F3756C4" w:rsidR="000175C7" w:rsidRDefault="000175C7" w:rsidP="007F2686">
      <w:pPr>
        <w:spacing w:line="276" w:lineRule="auto"/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7F2686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7F2686">
      <w:pPr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432B854B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FC3D62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FC3D62">
        <w:rPr>
          <w:rFonts w:ascii="Arial" w:hAnsi="Arial" w:cs="Arial"/>
          <w:lang w:eastAsia="pl-PL"/>
        </w:rPr>
        <w:t xml:space="preserve">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3E8C98A0" w14:textId="07A0F517" w:rsidR="000175C7" w:rsidRDefault="000175C7" w:rsidP="007F26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7F2686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7F26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976EB60" w:rsidR="00B61D27" w:rsidRPr="00B61D27" w:rsidRDefault="00B61D2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7F268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7F268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2986DBB4" w14:textId="4F4C622A" w:rsidR="006760E6" w:rsidRPr="00B61D27" w:rsidRDefault="006760E6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7F268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7F268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</w:t>
      </w:r>
      <w:r w:rsidR="007F2686">
        <w:rPr>
          <w:rFonts w:ascii="Arial" w:eastAsiaTheme="minorEastAsia" w:hAnsi="Arial" w:cs="Arial"/>
          <w:kern w:val="0"/>
          <w:lang w:eastAsia="pl-PL"/>
        </w:rPr>
        <w:t>……</w:t>
      </w:r>
      <w:r w:rsidRPr="00B61D27">
        <w:rPr>
          <w:rFonts w:ascii="Arial" w:eastAsiaTheme="minorEastAsia" w:hAnsi="Arial" w:cs="Arial"/>
          <w:kern w:val="0"/>
          <w:lang w:eastAsia="pl-PL"/>
        </w:rPr>
        <w:t>………….</w:t>
      </w:r>
    </w:p>
    <w:p w14:paraId="35A74742" w14:textId="52C62228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Strony oświadczają, iż w zakresie przetwarzania danych osobowych przestrzegają przepisów Rozporządzenia Parlamentu Europejskiego i Rady (UE) 2016/679 z dnia</w:t>
      </w:r>
      <w:r w:rsidR="00FC3D62">
        <w:rPr>
          <w:rFonts w:ascii="Arial" w:eastAsia="SimSun" w:hAnsi="Arial" w:cs="Arial"/>
          <w:lang w:eastAsia="zh-CN"/>
        </w:rPr>
        <w:t xml:space="preserve">              </w:t>
      </w:r>
      <w:r>
        <w:rPr>
          <w:rFonts w:ascii="Arial" w:eastAsia="SimSun" w:hAnsi="Arial" w:cs="Arial"/>
          <w:lang w:eastAsia="zh-CN"/>
        </w:rPr>
        <w:t xml:space="preserve">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C56C0D6" w14:textId="77777777" w:rsidR="007F2686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7F2686">
        <w:rPr>
          <w:rFonts w:ascii="Arial" w:hAnsi="Arial" w:cs="Arial"/>
        </w:rPr>
        <w:t>;</w:t>
      </w:r>
    </w:p>
    <w:p w14:paraId="3E8075D5" w14:textId="119D9E9B" w:rsidR="000175C7" w:rsidRDefault="007F2686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protokół odbioru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512B3DC3" w:rsidR="000175C7" w:rsidRDefault="007F2686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8A36" w14:textId="77777777" w:rsidR="00913549" w:rsidRDefault="00913549" w:rsidP="000F0277">
      <w:r>
        <w:separator/>
      </w:r>
    </w:p>
  </w:endnote>
  <w:endnote w:type="continuationSeparator" w:id="0">
    <w:p w14:paraId="6A2E5094" w14:textId="77777777" w:rsidR="00913549" w:rsidRDefault="00913549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749E" w14:textId="77777777" w:rsidR="00913549" w:rsidRDefault="00913549" w:rsidP="000F0277">
      <w:r>
        <w:separator/>
      </w:r>
    </w:p>
  </w:footnote>
  <w:footnote w:type="continuationSeparator" w:id="0">
    <w:p w14:paraId="0FC862A8" w14:textId="77777777" w:rsidR="00913549" w:rsidRDefault="00913549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34DCB815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7742A37A"/>
    <w:lvl w:ilvl="0" w:tplc="F8CEBB8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75D64A8"/>
    <w:multiLevelType w:val="hybridMultilevel"/>
    <w:tmpl w:val="918E796C"/>
    <w:lvl w:ilvl="0" w:tplc="B956A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7443DC"/>
    <w:multiLevelType w:val="hybridMultilevel"/>
    <w:tmpl w:val="32D8ED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5CB4761"/>
    <w:multiLevelType w:val="multilevel"/>
    <w:tmpl w:val="15FA95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9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7"/>
  </w:num>
  <w:num w:numId="3" w16cid:durableId="1134372129">
    <w:abstractNumId w:val="49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0"/>
  </w:num>
  <w:num w:numId="7" w16cid:durableId="993412138">
    <w:abstractNumId w:val="4"/>
  </w:num>
  <w:num w:numId="8" w16cid:durableId="171074245">
    <w:abstractNumId w:val="32"/>
  </w:num>
  <w:num w:numId="9" w16cid:durableId="726606981">
    <w:abstractNumId w:val="48"/>
  </w:num>
  <w:num w:numId="10" w16cid:durableId="727728984">
    <w:abstractNumId w:val="19"/>
  </w:num>
  <w:num w:numId="11" w16cid:durableId="1048606148">
    <w:abstractNumId w:val="28"/>
  </w:num>
  <w:num w:numId="12" w16cid:durableId="1370374285">
    <w:abstractNumId w:val="25"/>
  </w:num>
  <w:num w:numId="13" w16cid:durableId="1052389122">
    <w:abstractNumId w:val="35"/>
  </w:num>
  <w:num w:numId="14" w16cid:durableId="1491365984">
    <w:abstractNumId w:val="2"/>
    <w:lvlOverride w:ilvl="0">
      <w:startOverride w:val="1"/>
    </w:lvlOverride>
  </w:num>
  <w:num w:numId="15" w16cid:durableId="1597059302">
    <w:abstractNumId w:val="46"/>
  </w:num>
  <w:num w:numId="16" w16cid:durableId="1560047472">
    <w:abstractNumId w:val="29"/>
  </w:num>
  <w:num w:numId="17" w16cid:durableId="19548100">
    <w:abstractNumId w:val="27"/>
  </w:num>
  <w:num w:numId="18" w16cid:durableId="1726222075">
    <w:abstractNumId w:val="26"/>
  </w:num>
  <w:num w:numId="19" w16cid:durableId="9899388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129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6142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3976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074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02720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6496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8492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1249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6476439">
    <w:abstractNumId w:val="23"/>
  </w:num>
  <w:num w:numId="31" w16cid:durableId="1271932547">
    <w:abstractNumId w:val="34"/>
  </w:num>
  <w:num w:numId="32" w16cid:durableId="444933184">
    <w:abstractNumId w:val="39"/>
  </w:num>
  <w:num w:numId="33" w16cid:durableId="1647588187">
    <w:abstractNumId w:val="24"/>
  </w:num>
  <w:num w:numId="34" w16cid:durableId="2053537322">
    <w:abstractNumId w:val="44"/>
  </w:num>
  <w:num w:numId="35" w16cid:durableId="973677699">
    <w:abstractNumId w:val="30"/>
  </w:num>
  <w:num w:numId="36" w16cid:durableId="361250765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2C8C"/>
    <w:rsid w:val="00115D00"/>
    <w:rsid w:val="001226DB"/>
    <w:rsid w:val="00122761"/>
    <w:rsid w:val="0013518D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3161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45E6"/>
    <w:rsid w:val="003548E9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5AB8"/>
    <w:rsid w:val="003A6E6F"/>
    <w:rsid w:val="003B1EA1"/>
    <w:rsid w:val="003B26AB"/>
    <w:rsid w:val="003B2750"/>
    <w:rsid w:val="003B4632"/>
    <w:rsid w:val="003C456C"/>
    <w:rsid w:val="003C6BC8"/>
    <w:rsid w:val="003E4056"/>
    <w:rsid w:val="003E6BD1"/>
    <w:rsid w:val="00402264"/>
    <w:rsid w:val="00416835"/>
    <w:rsid w:val="0042228E"/>
    <w:rsid w:val="004272D2"/>
    <w:rsid w:val="004408A2"/>
    <w:rsid w:val="0044382B"/>
    <w:rsid w:val="00446D43"/>
    <w:rsid w:val="004510CF"/>
    <w:rsid w:val="00453002"/>
    <w:rsid w:val="00457AA9"/>
    <w:rsid w:val="00462DE2"/>
    <w:rsid w:val="00470061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1F4E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860FD"/>
    <w:rsid w:val="005914AE"/>
    <w:rsid w:val="005934C0"/>
    <w:rsid w:val="00594E04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394C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2686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1C4A"/>
    <w:rsid w:val="00912793"/>
    <w:rsid w:val="00912D7F"/>
    <w:rsid w:val="00913549"/>
    <w:rsid w:val="00922C3C"/>
    <w:rsid w:val="00924947"/>
    <w:rsid w:val="009254E9"/>
    <w:rsid w:val="009276D0"/>
    <w:rsid w:val="009335E5"/>
    <w:rsid w:val="00935500"/>
    <w:rsid w:val="009610A4"/>
    <w:rsid w:val="00963C48"/>
    <w:rsid w:val="0096469D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97F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5A90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1FE3"/>
    <w:rsid w:val="00B06D0A"/>
    <w:rsid w:val="00B07CDC"/>
    <w:rsid w:val="00B11D9A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2B09"/>
    <w:rsid w:val="00CD4AA0"/>
    <w:rsid w:val="00CD4CBC"/>
    <w:rsid w:val="00CD6F7E"/>
    <w:rsid w:val="00CE2017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756EF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B1EA6"/>
    <w:rsid w:val="00FC1CE4"/>
    <w:rsid w:val="00FC3D62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4159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84</cp:revision>
  <cp:lastPrinted>2023-02-15T11:39:00Z</cp:lastPrinted>
  <dcterms:created xsi:type="dcterms:W3CDTF">2021-01-21T06:34:00Z</dcterms:created>
  <dcterms:modified xsi:type="dcterms:W3CDTF">2023-02-15T12:23:00Z</dcterms:modified>
</cp:coreProperties>
</file>